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DC" w:rsidRDefault="00A41EE4">
      <w:pPr>
        <w:pStyle w:val="ConsPlusNormal"/>
        <w:jc w:val="right"/>
        <w:outlineLvl w:val="0"/>
      </w:pPr>
      <w:bookmarkStart w:id="0" w:name="_GoBack"/>
      <w:bookmarkEnd w:id="0"/>
      <w:r>
        <w:t>Приложение N 9</w:t>
      </w:r>
    </w:p>
    <w:p w:rsidR="00CE5ADC" w:rsidRDefault="00A41EE4">
      <w:pPr>
        <w:pStyle w:val="ConsPlusNormal"/>
        <w:jc w:val="right"/>
      </w:pPr>
      <w:r>
        <w:t>к Программе</w:t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Title"/>
        <w:jc w:val="center"/>
      </w:pPr>
      <w:r>
        <w:t>ПРАВИЛА</w:t>
      </w:r>
    </w:p>
    <w:p w:rsidR="00CE5ADC" w:rsidRDefault="00A41EE4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CE5ADC" w:rsidRDefault="00A41EE4">
      <w:pPr>
        <w:pStyle w:val="ConsPlusTitle"/>
        <w:jc w:val="center"/>
      </w:pPr>
      <w:r>
        <w:t>БЮДЖЕТА МЕСТНЫМ БЮДЖЕТАМ НА КАПИТАЛЬНЫЙ РЕМОНТ И ОСНАЩЕНИЕ</w:t>
      </w:r>
    </w:p>
    <w:p w:rsidR="00CE5ADC" w:rsidRDefault="00A41EE4">
      <w:pPr>
        <w:pStyle w:val="ConsPlusTitle"/>
        <w:jc w:val="center"/>
      </w:pPr>
      <w:r>
        <w:t xml:space="preserve">ОБРАЗОВАТЕЛЬНЫХ ОРГАНИЗАЦИЙ, ОСУЩЕСТВЛЯЮЩИХ </w:t>
      </w:r>
      <w:proofErr w:type="gramStart"/>
      <w:r>
        <w:t>ОБРАЗОВАТЕЛЬНУЮ</w:t>
      </w:r>
      <w:proofErr w:type="gramEnd"/>
    </w:p>
    <w:p w:rsidR="00CE5ADC" w:rsidRDefault="00A41EE4">
      <w:pPr>
        <w:pStyle w:val="ConsPlusTitle"/>
        <w:jc w:val="center"/>
      </w:pPr>
      <w:r>
        <w:t xml:space="preserve">ДЕЯТЕЛЬНОСТЬ ПО ОБРАЗОВАТЕЛЬНЫМ ПРОГРАММАМ </w:t>
      </w:r>
      <w:proofErr w:type="gramStart"/>
      <w:r>
        <w:t>ДОШКОЛЬНОГО</w:t>
      </w:r>
      <w:proofErr w:type="gramEnd"/>
    </w:p>
    <w:p w:rsidR="00CE5ADC" w:rsidRDefault="00A41EE4">
      <w:pPr>
        <w:pStyle w:val="ConsPlusTitle"/>
        <w:jc w:val="center"/>
      </w:pPr>
      <w:r>
        <w:t>ОБРАЗОВАНИЯ</w:t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цели, условия и порядок предоставления и распределения субсидий из областного бюджета местным бюджетам на софинансирование расходных обязательств, возник</w:t>
      </w:r>
      <w:r>
        <w:t>ающих при реализации региональных проектов, обеспечивающих достижение целей, показателей и результатов федерального проекта "Поддержка семьи", входящего в состав национального проекта "Семья", предусматривающих мероприятия по капитальным ремонтам и оснащен</w:t>
      </w:r>
      <w:r>
        <w:t>ию образовательных организаций, осуществляющих образовательную деятельность по образовательным программам дошкольного образования (далее - субсидии</w:t>
      </w:r>
      <w:proofErr w:type="gramEnd"/>
      <w:r>
        <w:t>).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1" w:name="P11"/>
      <w:bookmarkEnd w:id="1"/>
      <w:r>
        <w:t>2. Субсидии предоставляются по следующим направлениям в целях софинансирования расходных обязательств, воз</w:t>
      </w:r>
      <w:r>
        <w:t>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следующих мероприятий: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2" w:name="P12"/>
      <w:bookmarkEnd w:id="2"/>
      <w:r>
        <w:t xml:space="preserve">1) </w:t>
      </w:r>
      <w:proofErr w:type="gramStart"/>
      <w:r>
        <w:t>реализуемых</w:t>
      </w:r>
      <w:proofErr w:type="gramEnd"/>
      <w:r>
        <w:t xml:space="preserve"> в том числе за счет средств федерального и областного бюджетов (далее - </w:t>
      </w:r>
      <w:r>
        <w:t>субсидии, софинансируемые из федерального бюджета):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капитальный ремонт зданий муниципальных организаций дошкольного образования, в том числе помещений, встроенных и встроенно-пристроенных (или пристроенных) в жилые дома (далее - капитальные ремонты дошко</w:t>
      </w:r>
      <w:r>
        <w:t>льных образовательных организаций);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оснащение недостающими или нуждающимися в замене средствами обучения и воспитания зданий, помещений муниципальных дошкольных образовательных организаций и специализированных подразделений общеобразовательных организаци</w:t>
      </w:r>
      <w:r>
        <w:t>й, осуществляющих образовательную деятельность по образовательным программам дошкольного образования (далее - оснащение дошкольных образовательных организаций средствами обучения и воспитания);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3" w:name="P15"/>
      <w:bookmarkEnd w:id="3"/>
      <w:r>
        <w:t>2) реализуемых без привлечения средств федерального бюджета, и</w:t>
      </w:r>
      <w:r>
        <w:t>сключительно за счет средств областного бюджета (далее - субсидии из областного бюджета):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- выполнение мероприятий, предусмотренных </w:t>
      </w:r>
      <w:hyperlink w:anchor="P12" w:tooltip="1) реализуемых в том числе за счет средств федерального и областного бюджетов (далее - субсидии, софинансируемые из федерального бюджета):">
        <w:r>
          <w:rPr>
            <w:color w:val="0000FF"/>
          </w:rPr>
          <w:t>подпунктом 1 пункта 2</w:t>
        </w:r>
      </w:hyperlink>
      <w:r>
        <w:t xml:space="preserve"> настоящих Правил;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- обеспечение соответствия объектов капитального ремонта требованиям к антитеррористической защищенности объектов (территорий), относящихся к сфере деятельности Министерс</w:t>
      </w:r>
      <w:r>
        <w:t>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</w:t>
      </w:r>
      <w:r>
        <w:t>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 (далее - обеспечение</w:t>
      </w:r>
      <w:proofErr w:type="gramEnd"/>
      <w:r>
        <w:t xml:space="preserve"> антитеррористической защищенности);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lastRenderedPageBreak/>
        <w:t>- выполнение работ по благоустройству т</w:t>
      </w:r>
      <w:r>
        <w:t>ерритории дошкольных образовательных организаций, включенных в сметную стоимость капитального ремонта объектов;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повышение квалификации педагогических работников, обеспечивающих образовательный процесс в объектах капитального ремонта, сверх минимальных тр</w:t>
      </w:r>
      <w:r>
        <w:t>ебований о дополнительном профессиональном образовании.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Субсидии бюджетам муниципальных образований предоставляются на основании заявок, прошедших отбор в Министерстве просвещения Российской Федерации.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4" w:name="P21"/>
      <w:bookmarkEnd w:id="4"/>
      <w:r>
        <w:t>3. Критериями отбора муниципального образования для пр</w:t>
      </w:r>
      <w:r>
        <w:t>едоставления субсидий являются: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а) наличие в муниципальном образовании организаций дошкольного образования, требующих капитального ремонта, информация о которых включена в форму статистического наблюдения N 85-К "Сведения о деятельности организации, осущес</w:t>
      </w:r>
      <w:r>
        <w:t>твляющей образовательную деятельность по образовательным программам дошкольного образования, присмотр и уход за детьми" и (или) в форму федерального статистического наблюдения N ОО-2 "Сведения о материально-технической и информационной базе, финансово-экон</w:t>
      </w:r>
      <w:r>
        <w:t>омической деятельности общеобразовательной организации" - в отношении зданий</w:t>
      </w:r>
      <w:proofErr w:type="gramEnd"/>
      <w:r>
        <w:t xml:space="preserve"> (части зданий) специализированных подразделений общеобразовательных организаций, осуществляющих образовательную деятельность по образовательным программам дошкольного образования;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 xml:space="preserve">б) наличие положительного заключения государственной экспертизы (с датой не ранее 2024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</w:t>
      </w:r>
      <w:r>
        <w:t>работ (далее - стоимость капитального ремонта)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в целях софинансиро</w:t>
      </w:r>
      <w:r>
        <w:t>вания расходных обязательств субъектов</w:t>
      </w:r>
      <w:proofErr w:type="gramEnd"/>
      <w:r>
        <w:t xml:space="preserve"> Российской Федерации, возникающих при реализации региональных проектов, направленных на реализацию мероприятий по капитальному ремонту дошкольных образовательных организаций в рамках государственной программы Российск</w:t>
      </w:r>
      <w:r>
        <w:t>ой Федерации "Развитие образования", утвержденной постановлением Правительства Российской Федерации от 26.12.2017 N 1642;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в) наличие обязательства муниципального образования по обеспечению капитального ремонта организаций дошкольного образования, включая их оснащение недостающими или нуждающимися в замене на объектах капитального ремонта средствами обучения и воспитания, треб</w:t>
      </w:r>
      <w:r>
        <w:t>уемых для реализации образовательных программ дошкольного образования.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4. Субсидии по направлению расходов на капитальные ремонты дошкольных образовательных организаций предоставляется бюджетам муниципальных образований в пределах бюджетных ассигнований, п</w:t>
      </w:r>
      <w:r>
        <w:t>редусмотренных законом Мурманской области об областном бюджете на соответствующий финансовый год и на плановый период в пределах бюджетных ассигнований, утвержденных сводной бюджетной росписью, и лимитов бюджетных обязательств, утвержденных Министерству ст</w:t>
      </w:r>
      <w:r>
        <w:t xml:space="preserve">роительства Мурманской области на цели, указанные в </w:t>
      </w:r>
      <w:hyperlink w:anchor="P11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Правил, по итогам рассмотрения заявок и документов, подтверждающих соответствие критериям и выполнение условий предоставления субсидий.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Субсидии по н</w:t>
      </w:r>
      <w:r>
        <w:t xml:space="preserve">аправлениям расходов на оснащение дошкольных образовательных организаций средствами обучения и воспитания, обеспечение антитеррористической защищенности предоставляется по итогам рассмотрения заявок и документов, подтверждающих </w:t>
      </w:r>
      <w:r>
        <w:lastRenderedPageBreak/>
        <w:t>соответствие критериям и вып</w:t>
      </w:r>
      <w:r>
        <w:t>олнение условий предоставления субсидий, поступивших в адрес Министерства образования и науки Мурманской области от органов местного самоуправления муниципальных образований, бюджетам муниципальных образований в соответствии со сводной бюджетной росписью о</w:t>
      </w:r>
      <w:r>
        <w:t>бластного бюджета и кассовым планом</w:t>
      </w:r>
      <w:proofErr w:type="gramEnd"/>
      <w:r>
        <w:t xml:space="preserve"> выплат в пределах лимитов бюджетных обязательств, предусмотренных в установленном порядке Министерству образования и науки Мурманской области на софинансирование расходных обязательств муниципальных образований, на цели,</w:t>
      </w:r>
      <w:r>
        <w:t xml:space="preserve"> указанные в </w:t>
      </w:r>
      <w:hyperlink w:anchor="P11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Документы, подтверждающие соответствие муниципального образования критериям, указанным в </w:t>
      </w:r>
      <w:hyperlink w:anchor="P21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пункте 3</w:t>
        </w:r>
      </w:hyperlink>
      <w:r>
        <w:t xml:space="preserve"> настоящих Правил, представляются одновременно с заявкой.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5. Условиями предоставления субсидий являются: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а) наличие в муниципальной программе мероприятий, направленных на достижение целей, соответствующих целям и задачам г</w:t>
      </w:r>
      <w:r>
        <w:t>осударственных программ Мурманской области, и мероприятий в указанных программах, в целях софинансирования которых предоставляются субсидии;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б) заключение соглашения о предоставлении субсидий из областного бюджета местному бюджету, предусматривающего обяза</w:t>
      </w:r>
      <w:r>
        <w:t>тельства муниципального образования по исполнению расходных обязательств, на софинансирование которых предоставляются субсидии, и ответственность за невыполнение предусмотренных указанным соглашением обязательств;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в) привлечение участников образовательного</w:t>
      </w:r>
      <w:r>
        <w:t xml:space="preserve"> процесса (обучающихся, их родителей (законных представителей), работников дошкольных образовательных организаций) к обсуждению дизайнерских и иных решений в рамках подготовки и проведения капитального ремонта.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Если за счет средств субсидий муниципальны</w:t>
      </w:r>
      <w:r>
        <w:t>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</w:t>
      </w:r>
      <w:r>
        <w:t>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</w:t>
      </w:r>
      <w:r>
        <w:t>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Если за счет средств субсидий ав</w:t>
      </w:r>
      <w:r>
        <w:t>тономным учреждением, иным юридическим лицом осуществляется закупка в соответствии с частью 4 статьи 15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</w:t>
      </w:r>
      <w:r>
        <w:t>тет) проекта извещения об осуществлении такой закупки и применения типовых форм Комитета.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субсидий в соответствии с Федеральным законом от 18.07.2011 N 223-ФЗ "О закупках товаров, работ, услуг отдельными видами</w:t>
      </w:r>
      <w:r>
        <w:t xml:space="preserve">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</w:t>
      </w:r>
      <w:r>
        <w:t xml:space="preserve">стижение целей, показателей и результатов федеральных проектов, включенных в состав </w:t>
      </w:r>
      <w:r>
        <w:lastRenderedPageBreak/>
        <w:t>национальных</w:t>
      </w:r>
      <w:proofErr w:type="gramEnd"/>
      <w:r>
        <w:t xml:space="preserve"> </w:t>
      </w:r>
      <w:proofErr w:type="gramStart"/>
      <w:r>
        <w:t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</w:t>
      </w:r>
      <w:r>
        <w:t>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субсидии региональных проектов, об</w:t>
      </w:r>
      <w:r>
        <w:t>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7. Основанием для отказа в предоставлении субсидий является несоответствие муниципального образования критериям отбора, предусмотренны</w:t>
      </w:r>
      <w:r>
        <w:t>м настоящими Правилами.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8. Субсидии, софинансируемые из федерального бюджета, предоставляются на основании соглашений, заключенных с использованием государственной интегрированной информационной системы управления общественными финансами "Электронный бюдже</w:t>
      </w:r>
      <w:r>
        <w:t xml:space="preserve">т" в соответствии с типовой формой, утвержденной Министерством финансов Российской Федерации. </w:t>
      </w:r>
      <w:proofErr w:type="gramStart"/>
      <w:r>
        <w:t>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</w:t>
      </w:r>
      <w:r>
        <w:t>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требованиям, установленным правилами предоставления субсидии из федерального бюджета, предусмо</w:t>
      </w:r>
      <w:r>
        <w:t>тренными абзацем первым пункта 3 статьи 132 Бюджетного кодекса Российской Федерации.</w:t>
      </w:r>
      <w:proofErr w:type="gramEnd"/>
    </w:p>
    <w:p w:rsidR="00CE5ADC" w:rsidRDefault="00A41EE4">
      <w:pPr>
        <w:pStyle w:val="ConsPlusNormal"/>
        <w:spacing w:before="240"/>
        <w:ind w:firstLine="540"/>
        <w:jc w:val="both"/>
      </w:pPr>
      <w:r>
        <w:t>Соглашения заключаются: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1) Между Министерством строительства Мурманской области и администрацией соответствующего муниципального образования - для субсидий по направлению </w:t>
      </w:r>
      <w:r>
        <w:t>расходов на капитальные ремонты дошкольных образовательных организаций.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дошкольных образовательных организаций средствами обучения и воспитания.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Субсидии</w:t>
      </w:r>
      <w:r>
        <w:t xml:space="preserve"> из областного бюджета предоставляются на основании соглашения, заключенного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 в соответствии с типовой формой, утверждаемой Министерством финансов Му</w:t>
      </w:r>
      <w:r>
        <w:t>рманской области. Соглашение должно содержать положения, предусмотренные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</w:t>
      </w:r>
      <w:r>
        <w:t>и от 05.09.2011 N 445-ПП (далее - Правила N 445-ПП).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Соглашения заключаются: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</w:t>
      </w:r>
      <w:r>
        <w:t>дошкольных образовательных организаций.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дошкольных образовательных организаций ср</w:t>
      </w:r>
      <w:r>
        <w:t>едствами обучения и воспитания, обеспечение антитеррористической защищенности.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lastRenderedPageBreak/>
        <w:t>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</w:t>
      </w:r>
      <w:r>
        <w:t>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В случае внесения в закон Мурманской области об областном бюджете на очередной финансовый </w:t>
      </w:r>
      <w:r>
        <w:t>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субсидий, в соглашение вносятся соответствующи</w:t>
      </w:r>
      <w:r>
        <w:t>е изменения.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9. При заключении соглашения администрация муниципального образования представляет в электронном виде посредством программного комплекса муниципальные правовые акты, утверждающие мероприятия, указанные в пункте в </w:t>
      </w:r>
      <w:hyperlink w:anchor="P11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10. Методика распределения субсидий между муниципальными образованиями.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5" w:name="P48"/>
      <w:bookmarkEnd w:id="5"/>
      <w:r>
        <w:t xml:space="preserve">10.1. Размер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 </w:t>
      </w:r>
      <w:r>
        <w:t>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капитальным ремонтам дошкольных образовательных организаций, предоставляемой Министерством строительства Мурманской области, определяется по следующей формуле:</w:t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80210" cy="5829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 на реализацию мероприятий по капитальным ремонтам дошкольных образовательных организаций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S - общий объем субсидий, </w:t>
      </w:r>
      <w:proofErr w:type="spellStart"/>
      <w:r>
        <w:t>софинансируемых</w:t>
      </w:r>
      <w:proofErr w:type="spellEnd"/>
      <w:r>
        <w:t xml:space="preserve"> из федерально</w:t>
      </w:r>
      <w:r>
        <w:t>го бюджета, областного бюджета, предусмотренных на реализацию мероприятий по капитальным ремонтам дошкольных образовательных организаций;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si</w:t>
      </w:r>
      <w:proofErr w:type="spellEnd"/>
      <w:r>
        <w:t xml:space="preserve"> - заявленная органами местного самоуправления потребность в средствах субсидий, </w:t>
      </w:r>
      <w:proofErr w:type="spellStart"/>
      <w:r>
        <w:t>софинансируемых</w:t>
      </w:r>
      <w:proofErr w:type="spellEnd"/>
      <w:r>
        <w:t xml:space="preserve"> из федерального бю</w:t>
      </w:r>
      <w:r>
        <w:t>джета, областного бюджета на реализацию мероприятий по капитальным ремонтам дошкольных образовательных организаций;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n - число муниципальных дошкольных образовательных организаций, соответствующих критериям отбора муниципального образования для предоставлен</w:t>
      </w:r>
      <w:r>
        <w:t xml:space="preserve">ия субсидий, установленным </w:t>
      </w:r>
      <w:hyperlink w:anchor="P21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дошкольных образовател</w:t>
      </w:r>
      <w:r>
        <w:t>ьных организаций.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Субсидии из областного бюджета на реализацию мероприятий по капитальным ремонтам дошкольных образовательных организаций распределяются между муниципальными образованиями в аналогичном порядке по ранее заявленной потребности или по дополни</w:t>
      </w:r>
      <w:r>
        <w:t>тельной потребности в средствах субсидий на реализацию данных мероприятий.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6" w:name="P57"/>
      <w:bookmarkEnd w:id="6"/>
      <w:r>
        <w:t>10.2.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капитальным ремонтам дошкольных </w:t>
      </w:r>
      <w:r>
        <w:lastRenderedPageBreak/>
        <w:t>образовательных организаций</w:t>
      </w:r>
      <w:r>
        <w:t>, предоставляемой Министерством строительства Мурманской области, определяется по следующей формуле:</w:t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91640" cy="5829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капитальным ремонтам дошкольных образовательных организаций i-</w:t>
      </w:r>
      <w:proofErr w:type="spellStart"/>
      <w:r>
        <w:t>му</w:t>
      </w:r>
      <w:proofErr w:type="spellEnd"/>
      <w:r>
        <w:t xml:space="preserve"> муниципальному </w:t>
      </w:r>
      <w:r>
        <w:t>образованию;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P - общий объем субсидий из областного бюджета, предусмотренных на реализацию мероприятий по капитальным ремонтам дошкольных образовательных организаций;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pi</w:t>
      </w:r>
      <w:proofErr w:type="spellEnd"/>
      <w:r>
        <w:t xml:space="preserve"> - заявленная органами местного самоуправления потребность в средствах субсидий из обл</w:t>
      </w:r>
      <w:r>
        <w:t>астного бюджета на реализацию мероприятий по капитальному ремонту дошкольных образовательных организаций;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m - число муниципальных дошкольных образовательных организаций, соответствующих критериям отбора муниципального образования для предоставления субсиди</w:t>
      </w:r>
      <w:r>
        <w:t xml:space="preserve">й, установленным </w:t>
      </w:r>
      <w:hyperlink w:anchor="P21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дошкольных образовательных орган</w:t>
      </w:r>
      <w:r>
        <w:t>изаций.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7" w:name="P65"/>
      <w:bookmarkEnd w:id="7"/>
      <w:r>
        <w:t xml:space="preserve">10.3. Размер субсидий, </w:t>
      </w:r>
      <w:proofErr w:type="spellStart"/>
      <w:r>
        <w:t>софинансируемой</w:t>
      </w:r>
      <w:proofErr w:type="spellEnd"/>
      <w:r>
        <w:t xml:space="preserve"> из федерального бюджета,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оснащению дошкольных образовательных организаций средствами обучения и воспитания, предоставляемой Министе</w:t>
      </w:r>
      <w:r>
        <w:t>рством образования и науки Мурманской области, определяется по следующей формуле:</w:t>
      </w:r>
    </w:p>
    <w:p w:rsidR="00CE5ADC" w:rsidRDefault="00CE5ADC">
      <w:pPr>
        <w:pStyle w:val="ConsPlusNormal"/>
        <w:jc w:val="both"/>
      </w:pPr>
    </w:p>
    <w:p w:rsidR="00CE5ADC" w:rsidRPr="00A41EE4" w:rsidRDefault="00A41EE4">
      <w:pPr>
        <w:pStyle w:val="ConsPlusNormal"/>
        <w:jc w:val="center"/>
        <w:rPr>
          <w:lang w:val="en-US"/>
        </w:rPr>
      </w:pPr>
      <w:r w:rsidRPr="00A41EE4">
        <w:rPr>
          <w:lang w:val="en-US"/>
        </w:rPr>
        <w:t>V1</w:t>
      </w:r>
      <w:r w:rsidRPr="00A41EE4">
        <w:rPr>
          <w:vertAlign w:val="subscript"/>
          <w:lang w:val="en-US"/>
        </w:rPr>
        <w:t>i</w:t>
      </w:r>
      <w:r w:rsidRPr="00A41EE4">
        <w:rPr>
          <w:lang w:val="en-US"/>
        </w:rPr>
        <w:t xml:space="preserve"> = </w:t>
      </w:r>
      <w:r>
        <w:t>З</w:t>
      </w:r>
      <w:r w:rsidRPr="00A41EE4">
        <w:rPr>
          <w:lang w:val="en-US"/>
        </w:rPr>
        <w:t>1i x Y1 + (</w:t>
      </w:r>
      <w:r>
        <w:t>З</w:t>
      </w:r>
      <w:r w:rsidRPr="00A41EE4">
        <w:rPr>
          <w:lang w:val="en-US"/>
        </w:rPr>
        <w:t>1</w:t>
      </w:r>
      <w:r w:rsidRPr="00A41EE4">
        <w:rPr>
          <w:vertAlign w:val="subscript"/>
          <w:lang w:val="en-US"/>
        </w:rPr>
        <w:t>i</w:t>
      </w:r>
      <w:r w:rsidRPr="00A41EE4">
        <w:rPr>
          <w:lang w:val="en-US"/>
        </w:rPr>
        <w:t xml:space="preserve"> x (100 - Y1) x Y2, </w:t>
      </w:r>
      <w:r>
        <w:t>где</w:t>
      </w:r>
      <w:r w:rsidRPr="00A41EE4">
        <w:rPr>
          <w:lang w:val="en-US"/>
        </w:rPr>
        <w:t>:</w:t>
      </w:r>
    </w:p>
    <w:p w:rsidR="00CE5ADC" w:rsidRPr="00A41EE4" w:rsidRDefault="00CE5ADC">
      <w:pPr>
        <w:pStyle w:val="ConsPlusNormal"/>
        <w:jc w:val="both"/>
        <w:rPr>
          <w:lang w:val="en-US"/>
        </w:rPr>
      </w:pPr>
    </w:p>
    <w:p w:rsidR="00CE5ADC" w:rsidRDefault="00A41EE4">
      <w:pPr>
        <w:pStyle w:val="ConsPlusNormal"/>
        <w:ind w:firstLine="540"/>
        <w:jc w:val="both"/>
      </w:pPr>
      <w:r>
        <w:t>V1</w:t>
      </w:r>
      <w:r>
        <w:rPr>
          <w:vertAlign w:val="subscript"/>
        </w:rPr>
        <w:t>i</w:t>
      </w:r>
      <w:r>
        <w:t xml:space="preserve"> - размер бюджетных ассигнований из областного бюджета предусмотренных на реализацию мероприятий по оснащению дошкольных об</w:t>
      </w:r>
      <w:r>
        <w:t>разовательных организаций средствами обучения и воспитания;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З1i - оценка затрат i-</w:t>
      </w:r>
      <w:proofErr w:type="spellStart"/>
      <w:r>
        <w:t>го</w:t>
      </w:r>
      <w:proofErr w:type="spellEnd"/>
      <w:r>
        <w:t xml:space="preserve"> получателя субсидии на реализацию мероприятий по оснащению дошкольных образовательных организаций средствами обучения и воспитания i-</w:t>
      </w:r>
      <w:proofErr w:type="spellStart"/>
      <w:r>
        <w:t>му</w:t>
      </w:r>
      <w:proofErr w:type="spellEnd"/>
      <w:r>
        <w:t xml:space="preserve"> получателю субсидии, при этом оценк</w:t>
      </w:r>
      <w:r>
        <w:t>а затрат i-</w:t>
      </w:r>
      <w:proofErr w:type="spellStart"/>
      <w:r>
        <w:t>го</w:t>
      </w:r>
      <w:proofErr w:type="spellEnd"/>
      <w:r>
        <w:t xml:space="preserve"> получателя субсидии с учетом предельного уровня софинансирования расходного обязательства Мурманской области из федерального бюджета на очередной финансовый год, определяемый в соответствии с пунктом 13 Правил формирования, предоставления и р</w:t>
      </w:r>
      <w:r>
        <w:t>аспределения субсидий из федерального бюджета бюджетам</w:t>
      </w:r>
      <w:proofErr w:type="gramEnd"/>
      <w:r>
        <w:t xml:space="preserve"> субъектов Российской Федерации, утвержденных постановлением Правительства РФ от 30.09.2014 N 999, не может превышать: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- 4000000 рублей на одно учреждение;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Y1 - предельный уровень софинансирования рас</w:t>
      </w:r>
      <w:r>
        <w:t>ходного обязательства Мурманской области из федерального бюджета на очередной финансовый год, определяемый в соответствии с пунктом 13 Правил формирования, предоставления и распределения субсидий из федерального бюджета бюджетам субъектов Российской Федера</w:t>
      </w:r>
      <w:r>
        <w:t>ции, утвержденных постановлением Правительства Российской Федерации от 30.09.2014 N 999;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- Y2 - предельный уровень софинансирования из областного бюджета расходного </w:t>
      </w:r>
      <w:r>
        <w:lastRenderedPageBreak/>
        <w:t>обязательства муниципального образования на очередной финансовый год, утвержденный Правител</w:t>
      </w:r>
      <w:r>
        <w:t>ьством Мурманской области.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8" w:name="P74"/>
      <w:bookmarkEnd w:id="8"/>
      <w:r>
        <w:t>10.4.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обеспечению антитеррористической защищенности, предоставляемой Министерством образования и науки Мурманской области, определяется по с</w:t>
      </w:r>
      <w:r>
        <w:t>ледующей формуле:</w:t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45920" cy="58293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  <w:ind w:firstLine="540"/>
        <w:jc w:val="both"/>
      </w:pPr>
      <w:proofErr w:type="spellStart"/>
      <w:r>
        <w:t>F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обеспечению антитеррористической защищенности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F - общий объем субсидий из областного бюджета, предусмотренный на реализацию мероприятий по обеспечению антитеррористической защищенности;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i</w:t>
      </w:r>
      <w:proofErr w:type="spellEnd"/>
      <w:r>
        <w:t xml:space="preserve"> - заявленная органами местного самоуправления потребность в средствах субсидий на обеспечение антитеррористическо</w:t>
      </w:r>
      <w:r>
        <w:t>й защищенности;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m - число муниципальных дошкольных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21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обеспечение антитеррористической защищенности.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10.5. Субсидии из областного бюджета на реализацию мероприятий по капитальному ремонту и оснащению образователь</w:t>
      </w:r>
      <w:r>
        <w:t>ных организаций, осуществляющих образовательную деятельность по образовательным программам дошкольного образования, выделяемые в течение финансового года дополнительно, распределяются между муниципальными образованиями в аналогичном порядке по ранее заявле</w:t>
      </w:r>
      <w:r>
        <w:t>нной потребности или по дополнительной потребности в средствах субсидий на реализацию данных мероприятий.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Основания для внесения изменений в распределение субсидий между муниципальными образованиями: на сумму экономии, образовавшейся при осуществлении заку</w:t>
      </w:r>
      <w:r>
        <w:t xml:space="preserve">пок товаров, работ, услуг конкурентными способами определения поставщиков (подрядчиков, исполнителей), либо при расторжении контракта (договора, соглашения) в связи с неисполнением (ненадлежащим исполнением) поставщиком (подрядчиком, исполнителем) условий </w:t>
      </w:r>
      <w:r>
        <w:t>контракта (договора, соглашения), либо при невыполнении условий предоставления субсидий, изменении показателей, используемых в методиках при распределении субсидий.</w:t>
      </w:r>
      <w:proofErr w:type="gramEnd"/>
    </w:p>
    <w:p w:rsidR="00CE5ADC" w:rsidRDefault="00A41EE4">
      <w:pPr>
        <w:pStyle w:val="ConsPlusNormal"/>
        <w:spacing w:before="240"/>
        <w:ind w:firstLine="540"/>
        <w:jc w:val="both"/>
      </w:pPr>
      <w:r>
        <w:t>В случае выделения дополнительных средств на реализацию мероприятий по капитальному ремонту</w:t>
      </w:r>
      <w:r>
        <w:t xml:space="preserve"> и оснащению </w:t>
      </w:r>
      <w:proofErr w:type="gramStart"/>
      <w:r>
        <w:t>образовательных организаций, осуществляющих образовательную деятельность по образовательным программам дошкольного образования распределение субсидий между муниципальными образованиями осуществляется</w:t>
      </w:r>
      <w:proofErr w:type="gramEnd"/>
      <w:r>
        <w:t xml:space="preserve"> по методикам, указанным в </w:t>
      </w:r>
      <w:hyperlink w:anchor="P48" w:tooltip="10.1. Размер субсидий, софинансируемых из федерального бюджета, областного бюджета местному бюджету i-го муниципального образования на реализацию мероприятий по капитальным ремонтам дошкольных образовательных организаций, предоставляемой Министерством строител">
        <w:r>
          <w:rPr>
            <w:color w:val="0000FF"/>
          </w:rPr>
          <w:t>пунктах 10.1</w:t>
        </w:r>
      </w:hyperlink>
      <w:r>
        <w:t xml:space="preserve">, </w:t>
      </w:r>
      <w:hyperlink w:anchor="P57" w:tooltip="10.2. Размер субсидий из областного бюджета местному бюджету i-го муниципального образования на реализацию мероприятий по капитальным ремонтам дошкольных образовательных организаций, предоставляемой Министерством строительства Мурманской области, определяется ">
        <w:r>
          <w:rPr>
            <w:color w:val="0000FF"/>
          </w:rPr>
          <w:t>10.2</w:t>
        </w:r>
      </w:hyperlink>
      <w:r>
        <w:t xml:space="preserve">, </w:t>
      </w:r>
      <w:hyperlink w:anchor="P65" w:tooltip="10.3. Размер субсидий, софинансируемой из федерального бюджета, местному бюджету i-го муниципального образования на реализацию мероприятий по оснащению дошкольных образовательных организаций средствами обучения и воспитания, предоставляемой Министерством образ">
        <w:r>
          <w:rPr>
            <w:color w:val="0000FF"/>
          </w:rPr>
          <w:t>10.3</w:t>
        </w:r>
      </w:hyperlink>
      <w:r>
        <w:t xml:space="preserve"> и </w:t>
      </w:r>
      <w:hyperlink w:anchor="P74" w:tooltip="10.4. Размер субсидий из областного бюджета местному бюджету i-го муниципального образования на реализацию мероприятий по обеспечению антитеррористической защищенности, предоставляемой Министерством образования и науки Мурманской области, определяется по следу">
        <w:r>
          <w:rPr>
            <w:color w:val="0000FF"/>
          </w:rPr>
          <w:t>10.4</w:t>
        </w:r>
      </w:hyperlink>
      <w:r>
        <w:t xml:space="preserve"> настоящих Правил.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9" w:name="P85"/>
      <w:bookmarkEnd w:id="9"/>
      <w:r>
        <w:t>11. Уровень софинансирования расходного обязательства муниципального образовани</w:t>
      </w:r>
      <w:r>
        <w:t xml:space="preserve">я устанавливается в процентах от объема расходного обязательства муниципального образования в размере, равном предельному уровню софинансирования расходного обязательства муниципального образования из областного бюджета, утвержденному постановлением </w:t>
      </w:r>
      <w:r>
        <w:lastRenderedPageBreak/>
        <w:t>Правит</w:t>
      </w:r>
      <w:r>
        <w:t>ельства Мурманской области на соответствующий финансовый год, за исключением случаев предоставления субсидии из федерального бюджета.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Уровень софинансирования из областного бюджета расходного обязательства муниципального образования (с учетом средств федер</w:t>
      </w:r>
      <w:r>
        <w:t>ального бюджета) устанавливается с превышением предельного уровня софинансирования, утвержденного постановлением Правительства Мурманской области на год, в котором предоставляется субсидия.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В случае если объем бюджетных ассигнований в местном бюджете на ис</w:t>
      </w:r>
      <w:r>
        <w:t>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предоставляются субсидии, указанные бюджетные ассигнования предусм</w:t>
      </w:r>
      <w:r>
        <w:t>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софинансируемого из областного</w:t>
      </w:r>
      <w:proofErr w:type="gramEnd"/>
      <w:r>
        <w:t xml:space="preserve"> бю</w:t>
      </w:r>
      <w:r>
        <w:t>джета.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10" w:name="P88"/>
      <w:bookmarkEnd w:id="10"/>
      <w:r>
        <w:t>12. Показателями результативности использования субсидий являются: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12.1. Субсидии, софинансируемые из федерального бюджета: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12.1.1. В части капитальных ремонтов дошкольных образовательных организаций - количество дошкольных образовательных организац</w:t>
      </w:r>
      <w:r>
        <w:t>ий, в которых выполнены мероприятия по капитальному ремонту.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12.1.2. В части оснащения дошкольных образовательных организаций средствами обучения и воспитания - количество дошкольных образовательных организаций, в которых выполнены мероприятия по оснащению</w:t>
      </w:r>
      <w:r>
        <w:t xml:space="preserve"> средствами обучения и воспитания.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12.2. Субсидии за счет областного бюджета (дополнительно) на реализацию мероприятий по оснащению дошкольных образовательных организаций средствами обучения и воспитания, обеспечению антитеррористической защищенности: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ко</w:t>
      </w:r>
      <w:r>
        <w:t>личество педагогических работников, обеспечивающих образовательный процесс в объектах капитального ремонта, прошедших в году предоставления субсидии повышение квалификации сверх минимальных требований о дополнительном профессиональном образовании;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- количе</w:t>
      </w:r>
      <w:r>
        <w:t>ство объектов, соответствующих требованиям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</w:t>
      </w:r>
      <w:r>
        <w:t>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</w:t>
      </w:r>
      <w:r>
        <w:t>спорта безопасности этих объектов (территорий)".</w:t>
      </w:r>
      <w:proofErr w:type="gramEnd"/>
    </w:p>
    <w:p w:rsidR="00CE5ADC" w:rsidRDefault="00A41EE4">
      <w:pPr>
        <w:pStyle w:val="ConsPlusNormal"/>
        <w:spacing w:before="240"/>
        <w:ind w:firstLine="540"/>
        <w:jc w:val="both"/>
      </w:pPr>
      <w:r>
        <w:t>12.3. Дополнительно за счет средств областного бюджета на реализацию мероприятий по капитальным ремонтам дошкольных образовательных организаций: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количество участников образовательного процесса (обучающихся</w:t>
      </w:r>
      <w:r>
        <w:t xml:space="preserve">, их родителей (законных представителей), работников дошкольных образовательных организаций), привлеченных к обсуждению дизайнерских и иных решений в рамках подготовки и проведения капитального ремонта. Министерство образования и науки Мурманской области, </w:t>
      </w:r>
      <w:r>
        <w:t xml:space="preserve">Министерство строительства </w:t>
      </w:r>
      <w:r>
        <w:lastRenderedPageBreak/>
        <w:t>Мурманской области осуществляют оценку результативности использования субсидий на основании сравнения значения показателей, установленных соглашением, и фактически достигнутых показателей по итогам отчетного года.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13. Субсидии пе</w:t>
      </w:r>
      <w:r>
        <w:t>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</w:t>
      </w:r>
      <w:r>
        <w:t>ра доходов, уполномоченного на использование субсидии.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14. Информация об объемах и сроках перечисления субсидий учитывается Министерством образования и науки Мурманской области и Министерством строительства Мурманской области при формировании прогноза касс</w:t>
      </w:r>
      <w:r>
        <w:t>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CE5ADC" w:rsidRDefault="00A41EE4">
      <w:pPr>
        <w:pStyle w:val="ConsPlusNormal"/>
        <w:spacing w:before="240"/>
        <w:ind w:firstLine="540"/>
        <w:jc w:val="both"/>
      </w:pPr>
      <w:bookmarkStart w:id="11" w:name="P99"/>
      <w:bookmarkEnd w:id="11"/>
      <w:r>
        <w:t>15. Не использованные на 1 января текущего финансового года межбюджетные трансферты, полученные в форме субсидий, подлежа</w:t>
      </w:r>
      <w:r>
        <w:t>т возврату в доход областного бюджета.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Министерства строительства Мурманской области и (или) Министерства образования и науки Мурманской области о наличии потребности в межбюджетных трансфертах, полученных в форме субсидий, не исп</w:t>
      </w:r>
      <w:r>
        <w:t>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</w:t>
      </w:r>
      <w:proofErr w:type="gramEnd"/>
      <w:r>
        <w:t>, д</w:t>
      </w:r>
      <w:r>
        <w:t>ля финансового обеспечения расходов бюджета, соответствующих целям предоставления указанных субсидий.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</w:t>
      </w:r>
      <w:r>
        <w:t xml:space="preserve"> подлежат взысканию в доход областного бюджета в порядке, устанавливаемом Министерством финансов Мурманской области.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субсидий, перечисление которой осуществлялось в отчетном финансовом году в пределах суммы, необходи</w:t>
      </w:r>
      <w:r>
        <w:t>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</w:t>
      </w:r>
      <w:r>
        <w:t>тствии с решениями Министерства образования и науки Мурманской области, Министерства строительства Мурманской области.</w:t>
      </w:r>
      <w:proofErr w:type="gramEnd"/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</w:t>
      </w:r>
      <w:r>
        <w:t>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</w:t>
      </w:r>
      <w:r>
        <w:t>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в соответствии с решением Министерства строительства Мурманской области и (или) Министерства образования и науки Мурманской области в Министерство финансов Мурманской области.</w:t>
      </w:r>
    </w:p>
    <w:p w:rsidR="00CE5ADC" w:rsidRDefault="00CE5AD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E5AD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ADC" w:rsidRDefault="00CE5AD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ADC" w:rsidRDefault="00CE5AD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5ADC" w:rsidRDefault="00A41EE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</w:t>
            </w:r>
            <w:r>
              <w:rPr>
                <w:color w:val="392C69"/>
              </w:rPr>
              <w:t>.</w:t>
            </w:r>
          </w:p>
          <w:p w:rsidR="00CE5ADC" w:rsidRDefault="00A41EE4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ADC" w:rsidRDefault="00CE5ADC">
            <w:pPr>
              <w:pStyle w:val="ConsPlusNormal"/>
            </w:pPr>
          </w:p>
        </w:tc>
      </w:tr>
    </w:tbl>
    <w:p w:rsidR="00CE5ADC" w:rsidRDefault="00A41EE4">
      <w:pPr>
        <w:pStyle w:val="ConsPlusNormal"/>
        <w:spacing w:before="300"/>
        <w:ind w:firstLine="540"/>
        <w:jc w:val="both"/>
      </w:pPr>
      <w:r>
        <w:lastRenderedPageBreak/>
        <w:t xml:space="preserve">15.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88" w:tooltip="12. Показателями результативности использования субсидий являются: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субсидий, определяе</w:t>
      </w:r>
      <w:r>
        <w:t>тся в соответствии с пунктом 12 Правил N 445-ПП.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16. Основанием для освобождения муниципальных образований от применения мер ответственности, предусмотренных </w:t>
      </w:r>
      <w:hyperlink w:anchor="P99" w:tooltip="15. Не использованные на 1 января текущего финансового года межбюджетные трансферты, полученные в форме субсидий, подлежат возврату в доход областного бюджета.">
        <w:r>
          <w:rPr>
            <w:color w:val="0000FF"/>
          </w:rPr>
          <w:t>пунктом 15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силы:</w:t>
      </w:r>
    </w:p>
    <w:p w:rsidR="00CE5ADC" w:rsidRDefault="00A41EE4">
      <w:pPr>
        <w:pStyle w:val="ConsPlusNormal"/>
        <w:spacing w:before="240"/>
        <w:ind w:firstLine="540"/>
        <w:jc w:val="both"/>
      </w:pPr>
      <w:proofErr w:type="gramStart"/>
      <w:r>
        <w:t>а) установление регионального (межмуници</w:t>
      </w:r>
      <w:r>
        <w:t>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  <w:proofErr w:type="gramEnd"/>
    </w:p>
    <w:p w:rsidR="00CE5ADC" w:rsidRDefault="00A41EE4">
      <w:pPr>
        <w:pStyle w:val="ConsPlusNormal"/>
        <w:spacing w:before="240"/>
        <w:ind w:firstLine="540"/>
        <w:jc w:val="both"/>
      </w:pPr>
      <w:r>
        <w:t>б) установление карантина и (или) иных ограничений, н</w:t>
      </w:r>
      <w:r>
        <w:t>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в) аномальные погодные условия, подтвержденные справкой территор</w:t>
      </w:r>
      <w:r>
        <w:t>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г) наличие вступившего в законную силу в году предоставления субсидии решения арбитра</w:t>
      </w:r>
      <w:r>
        <w:t>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подпунктом 6 пункта 7 Правил N 445-ПП.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17. </w:t>
      </w:r>
      <w:proofErr w:type="gramStart"/>
      <w:r>
        <w:t>В случае если муниципальным образован</w:t>
      </w:r>
      <w:r>
        <w:t xml:space="preserve">ием по состоянию на 31 декабря года предоставления субсидий допущены нарушения обязательств, предусмотренных соглашением в соответствии с </w:t>
      </w:r>
      <w:hyperlink w:anchor="P85" w:tooltip="11. Уровень софинансирования расходного обязательства муниципального образования устанавливается в процентах от объема расходного обязательства муниципального образования в размере, равном предельному уровню софинансирования расходного обязательства муниципаль">
        <w:r>
          <w:rPr>
            <w:color w:val="0000FF"/>
          </w:rPr>
          <w:t>пунктом 11</w:t>
        </w:r>
      </w:hyperlink>
      <w:r>
        <w:t xml:space="preserve"> настоящих Правил, объем средств, подлежащий возврату из местного бюджет</w:t>
      </w:r>
      <w:r>
        <w:t>а в областной бюджет в срок до 1 июня года, следующего за годом предоставления субсидии, определяется в соответствии с пунктом 16 Правил формирования, предоставления и распределения субсидий из областного</w:t>
      </w:r>
      <w:proofErr w:type="gramEnd"/>
      <w:r>
        <w:t xml:space="preserve"> бюджета местным бюджетам Мурманской области, </w:t>
      </w:r>
      <w:proofErr w:type="gramStart"/>
      <w:r>
        <w:t>утверж</w:t>
      </w:r>
      <w:r>
        <w:t>денными</w:t>
      </w:r>
      <w:proofErr w:type="gramEnd"/>
      <w:r>
        <w:t xml:space="preserve"> постановлением Правительства Мурманской области от 05.09.2011 N 445-ПП.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18. Уполномоченный орган местного самоуправления муниципального образования по средствам, указанным в </w:t>
      </w:r>
      <w:hyperlink w:anchor="P12" w:tooltip="1) реализуемых в том числе за счет средств федерального и областного бюджетов (далее - субсидии, софинансируемые из федерального бюджета):">
        <w:r>
          <w:rPr>
            <w:color w:val="0000FF"/>
          </w:rPr>
          <w:t>подпункте 1 пункта 2</w:t>
        </w:r>
      </w:hyperlink>
      <w:r>
        <w:t xml:space="preserve"> настоящих Правил, размещает в системе "Электронный бюджет" в сроки, установленные соглашением: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отчет о расходах местного бюджета, на софи</w:t>
      </w:r>
      <w:r>
        <w:t>нансирование которых предоставляются субсидии;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отчет о достижении значения результата использования субсидии по формам, которые установлены в соглашении.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Уполномоченный орган местного самоуправления муниципального образования по средствам, указанным в </w:t>
      </w:r>
      <w:hyperlink w:anchor="P15" w:tooltip="2) реализуемых без привлечения средств федерального бюджета, исключительно за счет средств областного бюджета (далее - субсидии из областного бюджета):">
        <w:r>
          <w:rPr>
            <w:color w:val="0000FF"/>
          </w:rPr>
          <w:t>подпункте 2 пункта 2</w:t>
        </w:r>
      </w:hyperlink>
      <w:r>
        <w:t xml:space="preserve"> настоящих Правил, ежеквартально, до 15-го числа месяца</w:t>
      </w:r>
      <w:r>
        <w:t>, следующего за отчетным периодом, представляют в программном комплексе отчеты по формам, утвержденным Министерством образования и науки Мурманской области и Министерством строительства Мурманской области: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- об осуществлении расходов местного бюджета, в це</w:t>
      </w:r>
      <w:r>
        <w:t xml:space="preserve">лях софинансирования которых </w:t>
      </w:r>
      <w:r>
        <w:lastRenderedPageBreak/>
        <w:t>предоставляются субсидии;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субсидий</w:t>
      </w:r>
      <w:proofErr w:type="gramEnd"/>
      <w:r>
        <w:t>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>19. В случае нецелевого использования субсидий применяются бюджетные меры принуждения, предусмотренные бюджетным законодател</w:t>
      </w:r>
      <w:r>
        <w:t>ьством Российской Федерации.</w:t>
      </w:r>
    </w:p>
    <w:p w:rsidR="00CE5ADC" w:rsidRDefault="00A41EE4">
      <w:pPr>
        <w:pStyle w:val="ConsPlusNormal"/>
        <w:spacing w:before="240"/>
        <w:ind w:firstLine="540"/>
        <w:jc w:val="both"/>
      </w:pPr>
      <w:r>
        <w:t xml:space="preserve">20.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строительства Мурманской области, Министерством образования и науки Мурм</w:t>
      </w:r>
      <w:r>
        <w:t>анской области, органами государственного финансового контроля Мурманской области.</w:t>
      </w:r>
    </w:p>
    <w:p w:rsidR="00CE5ADC" w:rsidRDefault="00CE5ADC">
      <w:pPr>
        <w:pStyle w:val="ConsPlusNormal"/>
        <w:jc w:val="both"/>
      </w:pPr>
    </w:p>
    <w:p w:rsidR="00CE5ADC" w:rsidRDefault="00CE5ADC">
      <w:pPr>
        <w:pStyle w:val="ConsPlusNormal"/>
        <w:jc w:val="both"/>
      </w:pPr>
    </w:p>
    <w:p w:rsidR="00CE5ADC" w:rsidRDefault="00CE5ADC">
      <w:pPr>
        <w:pStyle w:val="ConsPlusNormal"/>
        <w:jc w:val="both"/>
      </w:pPr>
    </w:p>
    <w:p w:rsidR="00CE5ADC" w:rsidRDefault="00CE5ADC">
      <w:pPr>
        <w:pStyle w:val="ConsPlusNormal"/>
        <w:jc w:val="both"/>
      </w:pPr>
    </w:p>
    <w:p w:rsidR="00CE5ADC" w:rsidRDefault="00CE5ADC">
      <w:pPr>
        <w:pStyle w:val="ConsPlusNormal"/>
        <w:jc w:val="both"/>
      </w:pPr>
    </w:p>
    <w:p w:rsidR="00CE5ADC" w:rsidRDefault="00A41EE4">
      <w:pPr>
        <w:pStyle w:val="ConsPlusNormal"/>
      </w:pPr>
      <w:r>
        <w:rPr>
          <w:i/>
        </w:rPr>
        <w:br/>
        <w:t xml:space="preserve">Постановление Правительства Мурманской области от 11.11.2020 N 791-ПП (ред. от 25.09.2025) "Об утверждении государственной программы Мурманской области "Образование и </w:t>
      </w:r>
      <w:r>
        <w:rPr>
          <w:i/>
        </w:rPr>
        <w:t>наука"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CE5ADC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DC"/>
    <w:rsid w:val="00A41EE4"/>
    <w:rsid w:val="00C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5187</Words>
  <Characters>29567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vt:lpstr>
    </vt:vector>
  </TitlesOfParts>
  <Company>КонсультантПлюс Версия 4024.00.50</Company>
  <LinksUpToDate>false</LinksUpToDate>
  <CharactersWithSpaces>34685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dc:title>
  <dc:creator>Поддубная А.В.</dc:creator>
  <cp:lastModifiedBy>Поддубная А.В.</cp:lastModifiedBy>
  <cp:revision>2</cp:revision>
  <dcterms:created xsi:type="dcterms:W3CDTF">2025-10-07T07:27:00Z</dcterms:created>
  <dcterms:modified xsi:type="dcterms:W3CDTF">2025-10-07T07:27:00Z</dcterms:modified>
</cp:coreProperties>
</file>